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bookmarkStart w:id="27" w:name="_GoBack"/>
      <w:bookmarkEnd w:id="27"/>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4</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val="en-US" w:eastAsia="zh-CN"/>
        </w:rPr>
        <w:t>三十四</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34</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1F0DC8BB">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10</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58354539"/>
      <w:bookmarkStart w:id="1" w:name="_Toc17799794"/>
      <w:bookmarkStart w:id="2" w:name="_Toc17799732"/>
      <w:bookmarkStart w:id="3" w:name="_Toc17800089"/>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三十四</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4</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三十四</w:t>
      </w:r>
      <w:r>
        <w:rPr>
          <w:rFonts w:hint="eastAsia" w:ascii="宋体" w:hAnsi="宋体"/>
          <w:color w:val="auto"/>
          <w:sz w:val="21"/>
          <w:szCs w:val="21"/>
          <w:lang w:eastAsia="zh-CN"/>
        </w:rPr>
        <w:t>）</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4-34</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授权委托书（加盖公章）、个人身份证明（复印件留存，原件验后退回）；只有现场报名并通过资料审核的供应商才能参与谈判</w:t>
      </w:r>
      <w:r>
        <w:rPr>
          <w:rFonts w:hint="eastAsia" w:ascii="宋体" w:hAnsi="宋体"/>
          <w:color w:val="auto"/>
          <w:sz w:val="21"/>
          <w:szCs w:val="21"/>
          <w:highlight w:val="none"/>
        </w:rPr>
        <w:t>；</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10</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11</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10</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14</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10</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15</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子版应答文件以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34+包号+公司名称方式命名拷贝至U盘与纸质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10</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15</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10</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15</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刘老师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4</w:t>
      </w:r>
      <w:r>
        <w:rPr>
          <w:rFonts w:ascii="宋体" w:hAnsi="宋体"/>
          <w:color w:val="auto"/>
          <w:sz w:val="21"/>
          <w:szCs w:val="21"/>
          <w:highlight w:val="none"/>
        </w:rPr>
        <w:t>年</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11</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800092"/>
      <w:bookmarkStart w:id="13" w:name="_Toc17799735"/>
      <w:bookmarkStart w:id="14" w:name="_Toc17800310"/>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83"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440"/>
        <w:gridCol w:w="2535"/>
        <w:gridCol w:w="1767"/>
        <w:gridCol w:w="1367"/>
        <w:gridCol w:w="683"/>
        <w:gridCol w:w="834"/>
        <w:gridCol w:w="966"/>
        <w:gridCol w:w="1350"/>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90A82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CE066D5">
            <w:pPr>
              <w:keepNext w:val="0"/>
              <w:keepLines w:val="0"/>
              <w:widowControl/>
              <w:suppressLineNumbers w:val="0"/>
              <w:jc w:val="center"/>
              <w:textAlignment w:val="center"/>
              <w:rPr>
                <w:rFonts w:hint="eastAsia" w:ascii="宋体" w:hAnsi="宋体"/>
                <w:color w:val="000000"/>
                <w:sz w:val="20"/>
                <w:szCs w:val="24"/>
                <w:lang w:val="en-US" w:eastAsia="zh-CN"/>
              </w:rPr>
            </w:pPr>
            <w:bookmarkStart w:id="15" w:name="OLE_LINK1" w:colFirst="5" w:colLast="5"/>
            <w:r>
              <w:rPr>
                <w:rFonts w:hint="eastAsia" w:ascii="宋体" w:hAnsi="宋体" w:eastAsia="宋体" w:cs="宋体"/>
                <w:i w:val="0"/>
                <w:iCs w:val="0"/>
                <w:color w:val="000000"/>
                <w:kern w:val="0"/>
                <w:sz w:val="20"/>
                <w:szCs w:val="20"/>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8412017">
            <w:pPr>
              <w:keepNext w:val="0"/>
              <w:keepLines w:val="0"/>
              <w:widowControl/>
              <w:suppressLineNumbers w:val="0"/>
              <w:jc w:val="center"/>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A</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CC206E9">
            <w:pPr>
              <w:keepNext w:val="0"/>
              <w:keepLines w:val="0"/>
              <w:widowControl/>
              <w:suppressLineNumbers w:val="0"/>
              <w:jc w:val="left"/>
              <w:textAlignment w:val="center"/>
              <w:rPr>
                <w:rFonts w:hint="eastAsia" w:ascii="宋体" w:hAnsi="宋体"/>
                <w:color w:val="000000"/>
                <w:sz w:val="20"/>
                <w:szCs w:val="24"/>
                <w:lang w:val="en-US" w:eastAsia="zh-CN"/>
              </w:rPr>
            </w:pPr>
            <w:r>
              <w:rPr>
                <w:rFonts w:hint="eastAsia" w:ascii="宋体" w:hAnsi="宋体" w:eastAsia="宋体" w:cs="宋体"/>
                <w:i w:val="0"/>
                <w:iCs w:val="0"/>
                <w:color w:val="000000"/>
                <w:kern w:val="0"/>
                <w:sz w:val="20"/>
                <w:szCs w:val="20"/>
                <w:u w:val="none"/>
                <w:lang w:val="en-US" w:eastAsia="zh-CN" w:bidi="ar"/>
              </w:rPr>
              <w:t>一次性使用心电电极</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27F61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LeonhardLangCmbH</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16EA04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RT34</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片</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058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0B6F8C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导电膏Ten20</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F58420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WeaverandCompany</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D07E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10-20-8</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罐</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3EEE99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可吸收性外科缝线</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3005A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杭州爱普医疗器械股份有限公司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ADEC61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不带针3-0 2cm*20根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20根/包 埋线针</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5CEBEC4E">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可吸收性外科缝线</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A9C8D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杭州爱普医疗器械股份有限公司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475E2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不带针3-0 2cm*10根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10根/包 埋线针</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2E3E399">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可吸收性外科缝线</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1FE479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杭州爱普医疗器械股份有限公司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3EB6713">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不带针4-0 2cm*20根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20根/包 埋线针</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72A03951">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可吸收性外科缝线</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803C2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杭州爱普医疗器械股份有限公司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CFFD382">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不带针2-0 2cm*20根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20根/包 埋线针</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2F2C2F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血液透析及相关治疗用浓缩物</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5C0EF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广州白云山明兴制药有限公司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BF2F7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10L MX01A</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EF327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D2F41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尿动力管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38A4D1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张家港市华美医疗器械有限公司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8DF58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2.3mm（F7）</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33D5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13917C8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2A011F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6271C49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直肠测压管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C2657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张家港市华美医疗器械有限公司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DAB74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3.3mm（F10) CY-I型</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0B852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4ACA5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39541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CEFA2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564B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578F3C0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5A2949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4F8BA8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尿动力学导管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52875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LaborieMedicalTechnologiesCanadaULC</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4B115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TUB500</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DD4B9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32147C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0F4D56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D87FD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7E89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2E700DB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68F42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6B063EC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一次性使用硅胶导尿管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64EB2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海盐康源医疗器械有限公司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B7FEE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16FR 二腔标准型</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149CA7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0FED02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46A392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8C99A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tr w14:paraId="2036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541" w:type="dxa"/>
            <w:tcBorders>
              <w:top w:val="single" w:color="000000" w:sz="4" w:space="0"/>
              <w:left w:val="single" w:color="000000" w:sz="4" w:space="0"/>
              <w:bottom w:val="single" w:color="000000" w:sz="4" w:space="0"/>
              <w:right w:val="single" w:color="000000" w:sz="4" w:space="0"/>
            </w:tcBorders>
            <w:noWrap/>
            <w:vAlign w:val="center"/>
          </w:tcPr>
          <w:p w14:paraId="09084C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2</w:t>
            </w:r>
          </w:p>
        </w:tc>
        <w:tc>
          <w:tcPr>
            <w:tcW w:w="440" w:type="dxa"/>
            <w:tcBorders>
              <w:top w:val="single" w:color="000000" w:sz="4" w:space="0"/>
              <w:left w:val="single" w:color="000000" w:sz="4" w:space="0"/>
              <w:bottom w:val="single" w:color="000000" w:sz="4" w:space="0"/>
              <w:right w:val="single" w:color="000000" w:sz="4" w:space="0"/>
            </w:tcBorders>
            <w:noWrap/>
            <w:vAlign w:val="center"/>
          </w:tcPr>
          <w:p w14:paraId="372D71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2535" w:type="dxa"/>
            <w:tcBorders>
              <w:top w:val="single" w:color="000000" w:sz="4" w:space="0"/>
              <w:left w:val="single" w:color="000000" w:sz="4" w:space="0"/>
              <w:bottom w:val="single" w:color="000000" w:sz="4" w:space="0"/>
              <w:right w:val="single" w:color="000000" w:sz="4" w:space="0"/>
            </w:tcBorders>
            <w:noWrap w:val="0"/>
            <w:vAlign w:val="center"/>
          </w:tcPr>
          <w:p w14:paraId="515D49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一次性使用硅胶导尿管</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28C677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海盐康源医疗器械有限公司</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10708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14FR 二腔标准型</w:t>
            </w:r>
          </w:p>
        </w:tc>
        <w:tc>
          <w:tcPr>
            <w:tcW w:w="683" w:type="dxa"/>
            <w:tcBorders>
              <w:top w:val="single" w:color="000000" w:sz="4" w:space="0"/>
              <w:left w:val="single" w:color="000000" w:sz="4" w:space="0"/>
              <w:bottom w:val="single" w:color="000000" w:sz="4" w:space="0"/>
              <w:right w:val="single" w:color="000000" w:sz="4" w:space="0"/>
            </w:tcBorders>
            <w:noWrap/>
            <w:vAlign w:val="center"/>
          </w:tcPr>
          <w:p w14:paraId="73C08E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834" w:type="dxa"/>
            <w:tcBorders>
              <w:top w:val="single" w:color="000000" w:sz="4" w:space="0"/>
              <w:left w:val="single" w:color="000000" w:sz="4" w:space="0"/>
              <w:bottom w:val="single" w:color="000000" w:sz="4" w:space="0"/>
              <w:right w:val="single" w:color="000000" w:sz="4" w:space="0"/>
            </w:tcBorders>
            <w:noWrap/>
            <w:vAlign w:val="center"/>
          </w:tcPr>
          <w:p w14:paraId="7DF2F6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noWrap/>
            <w:vAlign w:val="center"/>
          </w:tcPr>
          <w:p w14:paraId="7C9DA5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DC74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需提供样品</w:t>
            </w:r>
          </w:p>
        </w:tc>
      </w:tr>
      <w:bookmarkEnd w:id="15"/>
    </w:tbl>
    <w:p w14:paraId="58937B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非医疗器械及消字号产品需在应答文件中提供产品标签及实物照片。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530AF4C">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14:paraId="1FEF14F5">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5"/>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5"/>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140C70D">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非医疗器械或消字号产品生产厂家资质证明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三十四</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34</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三十四</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LHZXYY-YYHC-2024-34</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763CAAA9">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5"/>
        </w:numPr>
        <w:spacing w:line="360" w:lineRule="auto"/>
        <w:rPr>
          <w:rFonts w:ascii="宋体" w:hAnsi="宋体"/>
          <w:color w:val="auto"/>
          <w:sz w:val="24"/>
        </w:rPr>
      </w:pP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25FC005">
      <w:pPr>
        <w:spacing w:line="360" w:lineRule="auto"/>
        <w:ind w:firstLine="420"/>
        <w:rPr>
          <w:rFonts w:ascii="宋体" w:hAnsi="宋体"/>
          <w:color w:val="auto"/>
          <w:sz w:val="24"/>
        </w:rPr>
      </w:pPr>
      <w:r>
        <w:rPr>
          <w:rFonts w:hint="eastAsia" w:ascii="宋体" w:hAnsi="宋体"/>
          <w:color w:val="auto"/>
          <w:sz w:val="24"/>
        </w:rPr>
        <w:t>邮政编码：　　　　　　　　　　　　　日期：</w:t>
      </w:r>
    </w:p>
    <w:p w14:paraId="0ACBF787">
      <w:pPr>
        <w:spacing w:line="360" w:lineRule="auto"/>
        <w:ind w:firstLine="480" w:firstLineChars="20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4</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三十四</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4</w:t>
      </w:r>
      <w:r>
        <w:rPr>
          <w:rFonts w:hint="eastAsia" w:hAnsi="宋体"/>
          <w:color w:val="auto"/>
          <w:sz w:val="24"/>
          <w:u w:val="single"/>
          <w:lang w:eastAsia="zh-CN"/>
        </w:rPr>
        <w:t>-</w:t>
      </w:r>
      <w:r>
        <w:rPr>
          <w:rFonts w:hint="eastAsia" w:hAnsi="宋体"/>
          <w:color w:val="auto"/>
          <w:sz w:val="24"/>
          <w:u w:val="single"/>
          <w:lang w:val="en-US" w:eastAsia="zh-CN"/>
        </w:rPr>
        <w:t>34</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3EF38FAB">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819"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679"/>
        <w:gridCol w:w="1530"/>
        <w:gridCol w:w="2387"/>
        <w:gridCol w:w="1719"/>
        <w:gridCol w:w="1835"/>
        <w:gridCol w:w="750"/>
        <w:gridCol w:w="1165"/>
        <w:gridCol w:w="1212"/>
        <w:gridCol w:w="773"/>
        <w:gridCol w:w="819"/>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679" w:type="dxa"/>
            <w:noWrap w:val="0"/>
            <w:vAlign w:val="center"/>
          </w:tcPr>
          <w:p w14:paraId="63F1BD96">
            <w:pPr>
              <w:jc w:val="center"/>
              <w:rPr>
                <w:rFonts w:hint="eastAsia"/>
                <w:b/>
                <w:bCs/>
                <w:color w:val="auto"/>
              </w:rPr>
            </w:pPr>
            <w:r>
              <w:rPr>
                <w:rFonts w:hint="eastAsia"/>
                <w:b/>
                <w:bCs/>
                <w:color w:val="auto"/>
              </w:rPr>
              <w:t>医用耗材名称</w:t>
            </w:r>
          </w:p>
        </w:tc>
        <w:tc>
          <w:tcPr>
            <w:tcW w:w="1530"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2387"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719"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1835" w:type="dxa"/>
            <w:noWrap w:val="0"/>
            <w:vAlign w:val="center"/>
          </w:tcPr>
          <w:p w14:paraId="57492A1E">
            <w:pPr>
              <w:jc w:val="center"/>
              <w:rPr>
                <w:rFonts w:hint="eastAsia"/>
                <w:b/>
                <w:bCs/>
                <w:color w:val="auto"/>
              </w:rPr>
            </w:pPr>
            <w:r>
              <w:rPr>
                <w:rFonts w:hint="eastAsia"/>
                <w:b/>
                <w:bCs/>
                <w:color w:val="auto"/>
              </w:rPr>
              <w:t>产品实际包装规格型号</w:t>
            </w:r>
          </w:p>
        </w:tc>
        <w:tc>
          <w:tcPr>
            <w:tcW w:w="750" w:type="dxa"/>
            <w:noWrap w:val="0"/>
            <w:vAlign w:val="center"/>
          </w:tcPr>
          <w:p w14:paraId="1CD2962E">
            <w:pPr>
              <w:jc w:val="center"/>
              <w:rPr>
                <w:b/>
                <w:bCs/>
                <w:color w:val="auto"/>
              </w:rPr>
            </w:pPr>
            <w:r>
              <w:rPr>
                <w:rFonts w:hint="eastAsia"/>
                <w:b/>
                <w:bCs/>
                <w:color w:val="auto"/>
              </w:rPr>
              <w:t>计量单位</w:t>
            </w:r>
          </w:p>
        </w:tc>
        <w:tc>
          <w:tcPr>
            <w:tcW w:w="1165" w:type="dxa"/>
            <w:noWrap w:val="0"/>
            <w:vAlign w:val="center"/>
          </w:tcPr>
          <w:p w14:paraId="17F5199D">
            <w:pPr>
              <w:jc w:val="center"/>
              <w:rPr>
                <w:rFonts w:hint="eastAsia"/>
                <w:b/>
                <w:bCs/>
                <w:color w:val="auto"/>
              </w:rPr>
            </w:pPr>
            <w:r>
              <w:rPr>
                <w:rFonts w:hint="eastAsia"/>
                <w:b/>
                <w:bCs/>
                <w:color w:val="auto"/>
              </w:rPr>
              <w:t>生产企业</w:t>
            </w:r>
          </w:p>
        </w:tc>
        <w:tc>
          <w:tcPr>
            <w:tcW w:w="1212" w:type="dxa"/>
            <w:noWrap w:val="0"/>
            <w:vAlign w:val="center"/>
          </w:tcPr>
          <w:p w14:paraId="7A16D84F">
            <w:pPr>
              <w:jc w:val="center"/>
              <w:rPr>
                <w:rFonts w:hint="eastAsia"/>
                <w:b/>
                <w:bCs/>
                <w:color w:val="auto"/>
              </w:rPr>
            </w:pPr>
            <w:r>
              <w:rPr>
                <w:rFonts w:hint="eastAsia"/>
                <w:b/>
                <w:bCs/>
                <w:color w:val="auto"/>
              </w:rPr>
              <w:t>产品包装规格</w:t>
            </w:r>
          </w:p>
        </w:tc>
        <w:tc>
          <w:tcPr>
            <w:tcW w:w="773" w:type="dxa"/>
            <w:noWrap w:val="0"/>
            <w:vAlign w:val="center"/>
          </w:tcPr>
          <w:p w14:paraId="0343A0EC">
            <w:pPr>
              <w:jc w:val="center"/>
              <w:rPr>
                <w:rFonts w:hint="eastAsia"/>
                <w:b/>
                <w:bCs/>
                <w:color w:val="auto"/>
              </w:rPr>
            </w:pPr>
            <w:r>
              <w:rPr>
                <w:rFonts w:hint="eastAsia"/>
                <w:b/>
                <w:bCs/>
                <w:color w:val="auto"/>
              </w:rPr>
              <w:t>单价（元）</w:t>
            </w:r>
          </w:p>
        </w:tc>
        <w:tc>
          <w:tcPr>
            <w:tcW w:w="819"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679" w:type="dxa"/>
            <w:noWrap w:val="0"/>
            <w:vAlign w:val="center"/>
          </w:tcPr>
          <w:p w14:paraId="51B4AF8C">
            <w:pPr>
              <w:tabs>
                <w:tab w:val="left" w:pos="540"/>
              </w:tabs>
              <w:spacing w:line="360" w:lineRule="auto"/>
              <w:jc w:val="center"/>
              <w:rPr>
                <w:rFonts w:ascii="Times New Roman" w:hAnsi="Times New Roman"/>
                <w:color w:val="auto"/>
                <w:sz w:val="24"/>
              </w:rPr>
            </w:pPr>
          </w:p>
        </w:tc>
        <w:tc>
          <w:tcPr>
            <w:tcW w:w="1530" w:type="dxa"/>
            <w:noWrap w:val="0"/>
            <w:vAlign w:val="center"/>
          </w:tcPr>
          <w:p w14:paraId="6AE2C237">
            <w:pPr>
              <w:tabs>
                <w:tab w:val="left" w:pos="548"/>
              </w:tabs>
              <w:spacing w:line="360" w:lineRule="auto"/>
              <w:jc w:val="center"/>
              <w:rPr>
                <w:rFonts w:ascii="Times New Roman" w:hAnsi="Times New Roman"/>
                <w:color w:val="auto"/>
                <w:sz w:val="24"/>
              </w:rPr>
            </w:pPr>
          </w:p>
        </w:tc>
        <w:tc>
          <w:tcPr>
            <w:tcW w:w="2387" w:type="dxa"/>
            <w:noWrap w:val="0"/>
            <w:vAlign w:val="center"/>
          </w:tcPr>
          <w:p w14:paraId="1B054144">
            <w:pPr>
              <w:tabs>
                <w:tab w:val="left" w:pos="548"/>
              </w:tabs>
              <w:spacing w:line="360" w:lineRule="auto"/>
              <w:jc w:val="center"/>
              <w:rPr>
                <w:rFonts w:ascii="Times New Roman" w:hAnsi="Times New Roman"/>
                <w:color w:val="auto"/>
                <w:sz w:val="24"/>
              </w:rPr>
            </w:pPr>
          </w:p>
        </w:tc>
        <w:tc>
          <w:tcPr>
            <w:tcW w:w="1719" w:type="dxa"/>
            <w:noWrap w:val="0"/>
            <w:vAlign w:val="center"/>
          </w:tcPr>
          <w:p w14:paraId="4CA8D4A6">
            <w:pPr>
              <w:tabs>
                <w:tab w:val="left" w:pos="548"/>
              </w:tabs>
              <w:spacing w:line="360" w:lineRule="auto"/>
              <w:jc w:val="center"/>
              <w:rPr>
                <w:rFonts w:ascii="Times New Roman" w:hAnsi="Times New Roman"/>
                <w:color w:val="auto"/>
                <w:sz w:val="24"/>
              </w:rPr>
            </w:pPr>
          </w:p>
        </w:tc>
        <w:tc>
          <w:tcPr>
            <w:tcW w:w="1835" w:type="dxa"/>
            <w:noWrap w:val="0"/>
            <w:vAlign w:val="center"/>
          </w:tcPr>
          <w:p w14:paraId="43CA0258">
            <w:pPr>
              <w:tabs>
                <w:tab w:val="left" w:pos="548"/>
              </w:tabs>
              <w:spacing w:line="360" w:lineRule="auto"/>
              <w:jc w:val="both"/>
              <w:rPr>
                <w:rFonts w:hint="eastAsia" w:ascii="Times New Roman" w:hAnsi="Times New Roman" w:eastAsia="宋体"/>
                <w:color w:val="auto"/>
                <w:sz w:val="24"/>
                <w:lang w:val="en-US" w:eastAsia="zh-CN"/>
              </w:rPr>
            </w:pPr>
          </w:p>
        </w:tc>
        <w:tc>
          <w:tcPr>
            <w:tcW w:w="750" w:type="dxa"/>
            <w:noWrap w:val="0"/>
            <w:vAlign w:val="center"/>
          </w:tcPr>
          <w:p w14:paraId="75177B87">
            <w:pPr>
              <w:jc w:val="center"/>
              <w:rPr>
                <w:rFonts w:hint="eastAsia"/>
                <w:color w:val="auto"/>
              </w:rPr>
            </w:pPr>
          </w:p>
        </w:tc>
        <w:tc>
          <w:tcPr>
            <w:tcW w:w="1165" w:type="dxa"/>
            <w:noWrap w:val="0"/>
            <w:vAlign w:val="center"/>
          </w:tcPr>
          <w:p w14:paraId="27EB74A8">
            <w:pPr>
              <w:jc w:val="center"/>
              <w:rPr>
                <w:color w:val="auto"/>
              </w:rPr>
            </w:pPr>
          </w:p>
        </w:tc>
        <w:tc>
          <w:tcPr>
            <w:tcW w:w="1212" w:type="dxa"/>
            <w:noWrap w:val="0"/>
            <w:vAlign w:val="center"/>
          </w:tcPr>
          <w:p w14:paraId="0206608C">
            <w:pPr>
              <w:tabs>
                <w:tab w:val="left" w:pos="548"/>
              </w:tabs>
              <w:spacing w:line="360" w:lineRule="auto"/>
              <w:jc w:val="center"/>
              <w:rPr>
                <w:rFonts w:ascii="Times New Roman" w:hAnsi="Times New Roman"/>
                <w:color w:val="auto"/>
                <w:sz w:val="24"/>
              </w:rPr>
            </w:pPr>
          </w:p>
        </w:tc>
        <w:tc>
          <w:tcPr>
            <w:tcW w:w="773" w:type="dxa"/>
            <w:noWrap w:val="0"/>
            <w:vAlign w:val="center"/>
          </w:tcPr>
          <w:p w14:paraId="6B296D67">
            <w:pPr>
              <w:tabs>
                <w:tab w:val="left" w:pos="548"/>
              </w:tabs>
              <w:spacing w:line="360" w:lineRule="auto"/>
              <w:jc w:val="center"/>
              <w:rPr>
                <w:rFonts w:ascii="Times New Roman" w:hAnsi="Times New Roman"/>
                <w:color w:val="auto"/>
                <w:sz w:val="24"/>
              </w:rPr>
            </w:pPr>
          </w:p>
        </w:tc>
        <w:tc>
          <w:tcPr>
            <w:tcW w:w="819"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679" w:type="dxa"/>
            <w:noWrap w:val="0"/>
            <w:vAlign w:val="center"/>
          </w:tcPr>
          <w:p w14:paraId="546BA40A">
            <w:pPr>
              <w:tabs>
                <w:tab w:val="left" w:pos="540"/>
              </w:tabs>
              <w:spacing w:line="360" w:lineRule="auto"/>
              <w:jc w:val="center"/>
              <w:rPr>
                <w:rFonts w:ascii="Times New Roman" w:hAnsi="Times New Roman"/>
                <w:color w:val="auto"/>
                <w:sz w:val="24"/>
              </w:rPr>
            </w:pPr>
          </w:p>
        </w:tc>
        <w:tc>
          <w:tcPr>
            <w:tcW w:w="1530" w:type="dxa"/>
            <w:noWrap w:val="0"/>
            <w:vAlign w:val="center"/>
          </w:tcPr>
          <w:p w14:paraId="70E646F8">
            <w:pPr>
              <w:tabs>
                <w:tab w:val="left" w:pos="548"/>
              </w:tabs>
              <w:spacing w:line="360" w:lineRule="auto"/>
              <w:jc w:val="center"/>
              <w:rPr>
                <w:rFonts w:ascii="Times New Roman" w:hAnsi="Times New Roman"/>
                <w:color w:val="auto"/>
                <w:sz w:val="24"/>
              </w:rPr>
            </w:pPr>
          </w:p>
        </w:tc>
        <w:tc>
          <w:tcPr>
            <w:tcW w:w="2387" w:type="dxa"/>
            <w:noWrap w:val="0"/>
            <w:vAlign w:val="center"/>
          </w:tcPr>
          <w:p w14:paraId="35858D54">
            <w:pPr>
              <w:tabs>
                <w:tab w:val="left" w:pos="548"/>
              </w:tabs>
              <w:spacing w:line="360" w:lineRule="auto"/>
              <w:jc w:val="center"/>
              <w:rPr>
                <w:rFonts w:ascii="Times New Roman" w:hAnsi="Times New Roman"/>
                <w:color w:val="auto"/>
                <w:sz w:val="24"/>
              </w:rPr>
            </w:pPr>
          </w:p>
        </w:tc>
        <w:tc>
          <w:tcPr>
            <w:tcW w:w="1719" w:type="dxa"/>
            <w:noWrap w:val="0"/>
            <w:vAlign w:val="center"/>
          </w:tcPr>
          <w:p w14:paraId="1D41B1D2">
            <w:pPr>
              <w:tabs>
                <w:tab w:val="left" w:pos="548"/>
              </w:tabs>
              <w:spacing w:line="360" w:lineRule="auto"/>
              <w:jc w:val="center"/>
              <w:rPr>
                <w:rFonts w:ascii="Times New Roman" w:hAnsi="Times New Roman"/>
                <w:color w:val="auto"/>
                <w:sz w:val="24"/>
              </w:rPr>
            </w:pPr>
          </w:p>
        </w:tc>
        <w:tc>
          <w:tcPr>
            <w:tcW w:w="1835" w:type="dxa"/>
            <w:noWrap w:val="0"/>
            <w:vAlign w:val="center"/>
          </w:tcPr>
          <w:p w14:paraId="7A0DD935">
            <w:pPr>
              <w:tabs>
                <w:tab w:val="left" w:pos="548"/>
              </w:tabs>
              <w:spacing w:line="360" w:lineRule="auto"/>
              <w:jc w:val="center"/>
              <w:rPr>
                <w:rFonts w:ascii="Times New Roman" w:hAnsi="Times New Roman"/>
                <w:color w:val="auto"/>
                <w:sz w:val="24"/>
              </w:rPr>
            </w:pPr>
          </w:p>
        </w:tc>
        <w:tc>
          <w:tcPr>
            <w:tcW w:w="750" w:type="dxa"/>
            <w:noWrap w:val="0"/>
            <w:vAlign w:val="center"/>
          </w:tcPr>
          <w:p w14:paraId="09140A1E">
            <w:pPr>
              <w:jc w:val="center"/>
              <w:rPr>
                <w:rFonts w:hint="eastAsia"/>
                <w:color w:val="auto"/>
              </w:rPr>
            </w:pPr>
          </w:p>
        </w:tc>
        <w:tc>
          <w:tcPr>
            <w:tcW w:w="1165" w:type="dxa"/>
            <w:noWrap w:val="0"/>
            <w:vAlign w:val="center"/>
          </w:tcPr>
          <w:p w14:paraId="18BA17AA">
            <w:pPr>
              <w:jc w:val="center"/>
              <w:rPr>
                <w:color w:val="auto"/>
              </w:rPr>
            </w:pPr>
          </w:p>
        </w:tc>
        <w:tc>
          <w:tcPr>
            <w:tcW w:w="1212" w:type="dxa"/>
            <w:noWrap w:val="0"/>
            <w:vAlign w:val="center"/>
          </w:tcPr>
          <w:p w14:paraId="19D76614">
            <w:pPr>
              <w:tabs>
                <w:tab w:val="left" w:pos="548"/>
              </w:tabs>
              <w:spacing w:line="360" w:lineRule="auto"/>
              <w:jc w:val="center"/>
              <w:rPr>
                <w:rFonts w:ascii="Times New Roman" w:hAnsi="Times New Roman"/>
                <w:color w:val="auto"/>
                <w:sz w:val="24"/>
              </w:rPr>
            </w:pPr>
          </w:p>
        </w:tc>
        <w:tc>
          <w:tcPr>
            <w:tcW w:w="773" w:type="dxa"/>
            <w:noWrap w:val="0"/>
            <w:vAlign w:val="center"/>
          </w:tcPr>
          <w:p w14:paraId="07ABE998">
            <w:pPr>
              <w:tabs>
                <w:tab w:val="left" w:pos="548"/>
              </w:tabs>
              <w:spacing w:line="360" w:lineRule="auto"/>
              <w:jc w:val="center"/>
              <w:rPr>
                <w:rFonts w:ascii="Times New Roman" w:hAnsi="Times New Roman"/>
                <w:color w:val="auto"/>
                <w:sz w:val="24"/>
              </w:rPr>
            </w:pPr>
          </w:p>
        </w:tc>
        <w:tc>
          <w:tcPr>
            <w:tcW w:w="819"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679" w:type="dxa"/>
            <w:noWrap w:val="0"/>
            <w:vAlign w:val="center"/>
          </w:tcPr>
          <w:p w14:paraId="7AD96834">
            <w:pPr>
              <w:tabs>
                <w:tab w:val="left" w:pos="540"/>
              </w:tabs>
              <w:spacing w:line="360" w:lineRule="auto"/>
              <w:jc w:val="center"/>
              <w:rPr>
                <w:rFonts w:ascii="Times New Roman" w:hAnsi="Times New Roman"/>
                <w:color w:val="auto"/>
                <w:sz w:val="24"/>
              </w:rPr>
            </w:pPr>
          </w:p>
        </w:tc>
        <w:tc>
          <w:tcPr>
            <w:tcW w:w="1530" w:type="dxa"/>
            <w:noWrap w:val="0"/>
            <w:vAlign w:val="center"/>
          </w:tcPr>
          <w:p w14:paraId="4D9360AD">
            <w:pPr>
              <w:tabs>
                <w:tab w:val="left" w:pos="548"/>
              </w:tabs>
              <w:spacing w:line="360" w:lineRule="auto"/>
              <w:jc w:val="center"/>
              <w:rPr>
                <w:rFonts w:ascii="Times New Roman" w:hAnsi="Times New Roman"/>
                <w:color w:val="auto"/>
                <w:sz w:val="24"/>
              </w:rPr>
            </w:pPr>
          </w:p>
        </w:tc>
        <w:tc>
          <w:tcPr>
            <w:tcW w:w="2387" w:type="dxa"/>
            <w:noWrap w:val="0"/>
            <w:vAlign w:val="center"/>
          </w:tcPr>
          <w:p w14:paraId="31FF0505">
            <w:pPr>
              <w:tabs>
                <w:tab w:val="left" w:pos="548"/>
              </w:tabs>
              <w:spacing w:line="360" w:lineRule="auto"/>
              <w:jc w:val="center"/>
              <w:rPr>
                <w:rFonts w:ascii="Times New Roman" w:hAnsi="Times New Roman"/>
                <w:color w:val="auto"/>
                <w:sz w:val="24"/>
              </w:rPr>
            </w:pPr>
          </w:p>
        </w:tc>
        <w:tc>
          <w:tcPr>
            <w:tcW w:w="1719" w:type="dxa"/>
            <w:noWrap w:val="0"/>
            <w:vAlign w:val="center"/>
          </w:tcPr>
          <w:p w14:paraId="36E87B11">
            <w:pPr>
              <w:tabs>
                <w:tab w:val="left" w:pos="548"/>
              </w:tabs>
              <w:spacing w:line="360" w:lineRule="auto"/>
              <w:jc w:val="center"/>
              <w:rPr>
                <w:rFonts w:ascii="Times New Roman" w:hAnsi="Times New Roman"/>
                <w:color w:val="auto"/>
                <w:sz w:val="24"/>
              </w:rPr>
            </w:pPr>
          </w:p>
        </w:tc>
        <w:tc>
          <w:tcPr>
            <w:tcW w:w="1835" w:type="dxa"/>
            <w:noWrap w:val="0"/>
            <w:vAlign w:val="center"/>
          </w:tcPr>
          <w:p w14:paraId="73CA09CE">
            <w:pPr>
              <w:tabs>
                <w:tab w:val="left" w:pos="548"/>
              </w:tabs>
              <w:spacing w:line="360" w:lineRule="auto"/>
              <w:jc w:val="center"/>
              <w:rPr>
                <w:rFonts w:ascii="Times New Roman" w:hAnsi="Times New Roman"/>
                <w:color w:val="auto"/>
                <w:sz w:val="24"/>
              </w:rPr>
            </w:pPr>
          </w:p>
        </w:tc>
        <w:tc>
          <w:tcPr>
            <w:tcW w:w="750" w:type="dxa"/>
            <w:noWrap w:val="0"/>
            <w:vAlign w:val="center"/>
          </w:tcPr>
          <w:p w14:paraId="31B33A56">
            <w:pPr>
              <w:jc w:val="center"/>
              <w:rPr>
                <w:rFonts w:hint="eastAsia"/>
                <w:color w:val="auto"/>
              </w:rPr>
            </w:pPr>
          </w:p>
        </w:tc>
        <w:tc>
          <w:tcPr>
            <w:tcW w:w="1165" w:type="dxa"/>
            <w:noWrap w:val="0"/>
            <w:vAlign w:val="center"/>
          </w:tcPr>
          <w:p w14:paraId="1D917A9A">
            <w:pPr>
              <w:jc w:val="center"/>
              <w:rPr>
                <w:color w:val="auto"/>
              </w:rPr>
            </w:pPr>
          </w:p>
        </w:tc>
        <w:tc>
          <w:tcPr>
            <w:tcW w:w="1212" w:type="dxa"/>
            <w:noWrap w:val="0"/>
            <w:vAlign w:val="center"/>
          </w:tcPr>
          <w:p w14:paraId="062F0DAA">
            <w:pPr>
              <w:tabs>
                <w:tab w:val="left" w:pos="548"/>
              </w:tabs>
              <w:spacing w:line="360" w:lineRule="auto"/>
              <w:jc w:val="center"/>
              <w:rPr>
                <w:rFonts w:ascii="Times New Roman" w:hAnsi="Times New Roman"/>
                <w:color w:val="auto"/>
                <w:sz w:val="24"/>
              </w:rPr>
            </w:pPr>
          </w:p>
        </w:tc>
        <w:tc>
          <w:tcPr>
            <w:tcW w:w="773" w:type="dxa"/>
            <w:noWrap w:val="0"/>
            <w:vAlign w:val="center"/>
          </w:tcPr>
          <w:p w14:paraId="63B9414B">
            <w:pPr>
              <w:tabs>
                <w:tab w:val="left" w:pos="548"/>
              </w:tabs>
              <w:spacing w:line="360" w:lineRule="auto"/>
              <w:jc w:val="center"/>
              <w:rPr>
                <w:rFonts w:ascii="Times New Roman" w:hAnsi="Times New Roman"/>
                <w:color w:val="auto"/>
                <w:sz w:val="24"/>
              </w:rPr>
            </w:pPr>
          </w:p>
        </w:tc>
        <w:tc>
          <w:tcPr>
            <w:tcW w:w="819"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；“产品实际的包装名称”必须与实际外包装名称一致,如外包装是全英文的，就写英文；要求20个汉字、符号或字母以内；“产品包装规格”填写“计量单位”到“最小包装单位”，如：“1支/包,50包/盒”；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AD16E55">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2597AD17">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D0757C"/>
    <w:rsid w:val="04523CC6"/>
    <w:rsid w:val="04B9758D"/>
    <w:rsid w:val="04BB1D35"/>
    <w:rsid w:val="04BC3C04"/>
    <w:rsid w:val="04F45ECD"/>
    <w:rsid w:val="0508464F"/>
    <w:rsid w:val="05E76E48"/>
    <w:rsid w:val="06F96B5C"/>
    <w:rsid w:val="078F24AF"/>
    <w:rsid w:val="07DF6421"/>
    <w:rsid w:val="07EF2560"/>
    <w:rsid w:val="07EF46DA"/>
    <w:rsid w:val="081C2E86"/>
    <w:rsid w:val="089D2198"/>
    <w:rsid w:val="09365842"/>
    <w:rsid w:val="095F2D63"/>
    <w:rsid w:val="096F7DC3"/>
    <w:rsid w:val="098A6CCA"/>
    <w:rsid w:val="099734A3"/>
    <w:rsid w:val="09D56921"/>
    <w:rsid w:val="0AB407AD"/>
    <w:rsid w:val="0AC2613F"/>
    <w:rsid w:val="0B0C0CBB"/>
    <w:rsid w:val="0B4A478E"/>
    <w:rsid w:val="0B6108AF"/>
    <w:rsid w:val="0BF4199F"/>
    <w:rsid w:val="0C2518AB"/>
    <w:rsid w:val="0C2A3F33"/>
    <w:rsid w:val="0C8D47C2"/>
    <w:rsid w:val="0CC646E6"/>
    <w:rsid w:val="0D8A30AA"/>
    <w:rsid w:val="0D8D29CB"/>
    <w:rsid w:val="0D9A2597"/>
    <w:rsid w:val="0DBF0B79"/>
    <w:rsid w:val="0E593567"/>
    <w:rsid w:val="0E790AF9"/>
    <w:rsid w:val="0F13724E"/>
    <w:rsid w:val="0F511234"/>
    <w:rsid w:val="0F8317BD"/>
    <w:rsid w:val="10435315"/>
    <w:rsid w:val="105674B4"/>
    <w:rsid w:val="109515FE"/>
    <w:rsid w:val="10C06C14"/>
    <w:rsid w:val="1288116E"/>
    <w:rsid w:val="13345697"/>
    <w:rsid w:val="13360078"/>
    <w:rsid w:val="13C92A2E"/>
    <w:rsid w:val="142C6722"/>
    <w:rsid w:val="14953C54"/>
    <w:rsid w:val="15433117"/>
    <w:rsid w:val="156C7ED1"/>
    <w:rsid w:val="158B596F"/>
    <w:rsid w:val="15B05167"/>
    <w:rsid w:val="15CF7422"/>
    <w:rsid w:val="164C5E5C"/>
    <w:rsid w:val="16821794"/>
    <w:rsid w:val="16B0708C"/>
    <w:rsid w:val="16E159B6"/>
    <w:rsid w:val="16F20BF9"/>
    <w:rsid w:val="1713427F"/>
    <w:rsid w:val="17232523"/>
    <w:rsid w:val="18E137F3"/>
    <w:rsid w:val="192518EC"/>
    <w:rsid w:val="19664486"/>
    <w:rsid w:val="1A7647E7"/>
    <w:rsid w:val="1AA93EB6"/>
    <w:rsid w:val="1AE8560C"/>
    <w:rsid w:val="1AF901C7"/>
    <w:rsid w:val="1B904522"/>
    <w:rsid w:val="1B980F3B"/>
    <w:rsid w:val="1BE4359C"/>
    <w:rsid w:val="1BEF3F11"/>
    <w:rsid w:val="1C747108"/>
    <w:rsid w:val="1CE32891"/>
    <w:rsid w:val="1D230C56"/>
    <w:rsid w:val="1D997423"/>
    <w:rsid w:val="1E2A695D"/>
    <w:rsid w:val="1E774C45"/>
    <w:rsid w:val="1FD83E26"/>
    <w:rsid w:val="20163D63"/>
    <w:rsid w:val="204C0134"/>
    <w:rsid w:val="20A4360F"/>
    <w:rsid w:val="220B397A"/>
    <w:rsid w:val="22752E64"/>
    <w:rsid w:val="23101A50"/>
    <w:rsid w:val="23360B3D"/>
    <w:rsid w:val="235065E9"/>
    <w:rsid w:val="23A35AC0"/>
    <w:rsid w:val="23C5629D"/>
    <w:rsid w:val="24367A84"/>
    <w:rsid w:val="246920DC"/>
    <w:rsid w:val="24E101D1"/>
    <w:rsid w:val="251F4F14"/>
    <w:rsid w:val="25553977"/>
    <w:rsid w:val="25874E29"/>
    <w:rsid w:val="26722306"/>
    <w:rsid w:val="274549CC"/>
    <w:rsid w:val="27467DDF"/>
    <w:rsid w:val="27AF06B2"/>
    <w:rsid w:val="28134621"/>
    <w:rsid w:val="28A81B9F"/>
    <w:rsid w:val="28E04C85"/>
    <w:rsid w:val="28F92CBF"/>
    <w:rsid w:val="29AA7515"/>
    <w:rsid w:val="2AA95298"/>
    <w:rsid w:val="2AB87E81"/>
    <w:rsid w:val="2AC76725"/>
    <w:rsid w:val="2ADD3C0D"/>
    <w:rsid w:val="2B2877F6"/>
    <w:rsid w:val="2B571DC8"/>
    <w:rsid w:val="2B92239A"/>
    <w:rsid w:val="2B942D1F"/>
    <w:rsid w:val="2C1F7DC6"/>
    <w:rsid w:val="2CA62EC1"/>
    <w:rsid w:val="2CD41985"/>
    <w:rsid w:val="2D1A1DE7"/>
    <w:rsid w:val="2DB53D85"/>
    <w:rsid w:val="2E831F4B"/>
    <w:rsid w:val="2E8D6FE7"/>
    <w:rsid w:val="2ED20A5D"/>
    <w:rsid w:val="2F3A3D3C"/>
    <w:rsid w:val="2F877C60"/>
    <w:rsid w:val="2F8B7D04"/>
    <w:rsid w:val="307965D2"/>
    <w:rsid w:val="30D1150B"/>
    <w:rsid w:val="312020C7"/>
    <w:rsid w:val="31371E51"/>
    <w:rsid w:val="31EA3CE2"/>
    <w:rsid w:val="32756BD4"/>
    <w:rsid w:val="32CE221F"/>
    <w:rsid w:val="32EB1254"/>
    <w:rsid w:val="32F742BF"/>
    <w:rsid w:val="335D7BA5"/>
    <w:rsid w:val="337F6E52"/>
    <w:rsid w:val="33980F25"/>
    <w:rsid w:val="3437033E"/>
    <w:rsid w:val="34425A0E"/>
    <w:rsid w:val="34B87D8D"/>
    <w:rsid w:val="34C1242F"/>
    <w:rsid w:val="354546B1"/>
    <w:rsid w:val="355D6BA3"/>
    <w:rsid w:val="35613996"/>
    <w:rsid w:val="36357C3B"/>
    <w:rsid w:val="37512C9F"/>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2D4B0C"/>
    <w:rsid w:val="3D872A51"/>
    <w:rsid w:val="3DEF61C7"/>
    <w:rsid w:val="3F8E13C3"/>
    <w:rsid w:val="3F8E6EC1"/>
    <w:rsid w:val="3FC0140B"/>
    <w:rsid w:val="3FD610BB"/>
    <w:rsid w:val="40013D8E"/>
    <w:rsid w:val="404E1454"/>
    <w:rsid w:val="40531FA6"/>
    <w:rsid w:val="40761DB1"/>
    <w:rsid w:val="40B86888"/>
    <w:rsid w:val="40C2384C"/>
    <w:rsid w:val="42416A1D"/>
    <w:rsid w:val="42461F0E"/>
    <w:rsid w:val="435267EA"/>
    <w:rsid w:val="43EA7C4E"/>
    <w:rsid w:val="44000F82"/>
    <w:rsid w:val="449E2BE4"/>
    <w:rsid w:val="44F97CF4"/>
    <w:rsid w:val="4562373F"/>
    <w:rsid w:val="457D04BF"/>
    <w:rsid w:val="4665444A"/>
    <w:rsid w:val="466D1179"/>
    <w:rsid w:val="467C15C9"/>
    <w:rsid w:val="46D12EDF"/>
    <w:rsid w:val="470143FE"/>
    <w:rsid w:val="47083DB4"/>
    <w:rsid w:val="47203ADC"/>
    <w:rsid w:val="47446DE7"/>
    <w:rsid w:val="476268A0"/>
    <w:rsid w:val="47A24FCC"/>
    <w:rsid w:val="491A279E"/>
    <w:rsid w:val="49332A4B"/>
    <w:rsid w:val="49CA05F6"/>
    <w:rsid w:val="4A64047C"/>
    <w:rsid w:val="4A8E77F0"/>
    <w:rsid w:val="4B0E0981"/>
    <w:rsid w:val="4B3F0E94"/>
    <w:rsid w:val="4B64095C"/>
    <w:rsid w:val="4B724E07"/>
    <w:rsid w:val="4BE5404D"/>
    <w:rsid w:val="4BE74B88"/>
    <w:rsid w:val="4C18369A"/>
    <w:rsid w:val="4D060E28"/>
    <w:rsid w:val="4D0A51FD"/>
    <w:rsid w:val="4D5B12F4"/>
    <w:rsid w:val="4D856733"/>
    <w:rsid w:val="4D8F4E9A"/>
    <w:rsid w:val="4E7976EC"/>
    <w:rsid w:val="4E874BDD"/>
    <w:rsid w:val="4EA06D86"/>
    <w:rsid w:val="4EAD187E"/>
    <w:rsid w:val="4ECA418C"/>
    <w:rsid w:val="4F264CE0"/>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9C5BD2"/>
    <w:rsid w:val="5C187D8C"/>
    <w:rsid w:val="5CC07647"/>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2A20D2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C45485"/>
    <w:rsid w:val="67E06685"/>
    <w:rsid w:val="680A680D"/>
    <w:rsid w:val="68282A93"/>
    <w:rsid w:val="684A3B49"/>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F84CBB"/>
    <w:rsid w:val="761F1477"/>
    <w:rsid w:val="76276A6E"/>
    <w:rsid w:val="763C17C9"/>
    <w:rsid w:val="773A6D2D"/>
    <w:rsid w:val="777D3C34"/>
    <w:rsid w:val="77842113"/>
    <w:rsid w:val="77BA20C7"/>
    <w:rsid w:val="781500F7"/>
    <w:rsid w:val="7831514A"/>
    <w:rsid w:val="78BA65A1"/>
    <w:rsid w:val="7946709B"/>
    <w:rsid w:val="79D33BAE"/>
    <w:rsid w:val="7A9471BD"/>
    <w:rsid w:val="7AA31401"/>
    <w:rsid w:val="7B2A3451"/>
    <w:rsid w:val="7B413E46"/>
    <w:rsid w:val="7B421B96"/>
    <w:rsid w:val="7BDF7DFC"/>
    <w:rsid w:val="7C292C93"/>
    <w:rsid w:val="7C440408"/>
    <w:rsid w:val="7CA35A26"/>
    <w:rsid w:val="7D1F4201"/>
    <w:rsid w:val="7D20673C"/>
    <w:rsid w:val="7D2635FE"/>
    <w:rsid w:val="7DAD68CA"/>
    <w:rsid w:val="7DF93FF2"/>
    <w:rsid w:val="7E6C5322"/>
    <w:rsid w:val="7EA877E8"/>
    <w:rsid w:val="7EC438AE"/>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0"/>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4"/>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 w:type="character" w:customStyle="1" w:styleId="44">
    <w:name w:val="font31"/>
    <w:basedOn w:val="16"/>
    <w:qFormat/>
    <w:uiPriority w:val="0"/>
    <w:rPr>
      <w:rFonts w:hint="eastAsia" w:ascii="宋体" w:hAnsi="宋体" w:eastAsia="宋体" w:cs="宋体"/>
      <w:color w:val="000000"/>
      <w:sz w:val="22"/>
      <w:szCs w:val="22"/>
      <w:u w:val="none"/>
    </w:rPr>
  </w:style>
  <w:style w:type="character" w:customStyle="1" w:styleId="4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12859</Words>
  <Characters>13575</Characters>
  <Lines>119</Lines>
  <Paragraphs>33</Paragraphs>
  <TotalTime>1</TotalTime>
  <ScaleCrop>false</ScaleCrop>
  <LinksUpToDate>false</LinksUpToDate>
  <CharactersWithSpaces>14169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猫大人</cp:lastModifiedBy>
  <cp:lastPrinted>2023-08-11T00:43:00Z</cp:lastPrinted>
  <dcterms:modified xsi:type="dcterms:W3CDTF">2024-10-12T07:40:28Z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07A3C625FD5E4A3E9BCD75EEDA62FB77_13</vt:lpwstr>
  </property>
</Properties>
</file>